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312" w:rsidRPr="00DF2746" w:rsidRDefault="005222CE" w:rsidP="005222CE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B352D7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</w:t>
      </w:r>
      <w:r w:rsidR="00712549">
        <w:rPr>
          <w:rFonts w:ascii="Times New Roman" w:hAnsi="Times New Roman"/>
          <w:sz w:val="27"/>
          <w:szCs w:val="27"/>
        </w:rPr>
        <w:t xml:space="preserve">                      </w:t>
      </w:r>
      <w:r w:rsidR="00B37312" w:rsidRPr="00DF2746">
        <w:rPr>
          <w:rFonts w:ascii="Times New Roman" w:hAnsi="Times New Roman"/>
          <w:sz w:val="26"/>
          <w:szCs w:val="26"/>
        </w:rPr>
        <w:t xml:space="preserve">Приложение </w:t>
      </w:r>
      <w:r w:rsidR="00AA34C9" w:rsidRPr="00DF2746">
        <w:rPr>
          <w:rFonts w:ascii="Times New Roman" w:hAnsi="Times New Roman"/>
          <w:sz w:val="26"/>
          <w:szCs w:val="26"/>
        </w:rPr>
        <w:t>4</w:t>
      </w: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</w:t>
      </w:r>
      <w:r w:rsidR="00B352D7" w:rsidRPr="00DF2746">
        <w:rPr>
          <w:rFonts w:ascii="Times New Roman" w:hAnsi="Times New Roman"/>
          <w:sz w:val="26"/>
          <w:szCs w:val="26"/>
        </w:rPr>
        <w:t xml:space="preserve">        </w:t>
      </w:r>
      <w:r w:rsidRPr="00DF2746">
        <w:rPr>
          <w:rFonts w:ascii="Times New Roman" w:hAnsi="Times New Roman"/>
          <w:sz w:val="26"/>
          <w:szCs w:val="26"/>
        </w:rPr>
        <w:t xml:space="preserve"> к постановлению Правительства                         </w:t>
      </w:r>
    </w:p>
    <w:p w:rsidR="00B37312" w:rsidRPr="00DF2746" w:rsidRDefault="00DF2746" w:rsidP="00DF2746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</w:t>
      </w:r>
      <w:r w:rsidR="00B37312" w:rsidRPr="00DF2746">
        <w:rPr>
          <w:rFonts w:ascii="Times New Roman" w:hAnsi="Times New Roman"/>
          <w:sz w:val="26"/>
          <w:szCs w:val="26"/>
        </w:rPr>
        <w:t>Карачаево-Черкесской Республики</w:t>
      </w:r>
    </w:p>
    <w:p w:rsidR="00B37312" w:rsidRPr="00DF2746" w:rsidRDefault="00FA7D8B" w:rsidP="00FA7D8B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</w:t>
      </w:r>
      <w:r w:rsidR="00DF2746" w:rsidRPr="00DF2746">
        <w:rPr>
          <w:rFonts w:ascii="Times New Roman" w:hAnsi="Times New Roman"/>
          <w:sz w:val="26"/>
          <w:szCs w:val="26"/>
        </w:rPr>
        <w:t xml:space="preserve">        </w:t>
      </w:r>
      <w:r w:rsidR="00B37312" w:rsidRPr="00DF2746">
        <w:rPr>
          <w:rFonts w:ascii="Times New Roman" w:hAnsi="Times New Roman"/>
          <w:sz w:val="26"/>
          <w:szCs w:val="26"/>
        </w:rPr>
        <w:t xml:space="preserve">от ________ </w:t>
      </w:r>
      <w:r w:rsidRPr="00DF2746">
        <w:rPr>
          <w:rFonts w:ascii="Times New Roman" w:hAnsi="Times New Roman"/>
          <w:sz w:val="26"/>
          <w:szCs w:val="26"/>
        </w:rPr>
        <w:t>202</w:t>
      </w:r>
      <w:r w:rsidR="00712549">
        <w:rPr>
          <w:rFonts w:ascii="Times New Roman" w:hAnsi="Times New Roman"/>
          <w:sz w:val="26"/>
          <w:szCs w:val="26"/>
        </w:rPr>
        <w:t>2</w:t>
      </w:r>
      <w:r w:rsidRPr="00DF2746">
        <w:rPr>
          <w:rFonts w:ascii="Times New Roman" w:hAnsi="Times New Roman"/>
          <w:sz w:val="26"/>
          <w:szCs w:val="26"/>
        </w:rPr>
        <w:t xml:space="preserve"> №</w:t>
      </w:r>
      <w:r w:rsidR="00B37312" w:rsidRPr="00DF2746">
        <w:rPr>
          <w:rFonts w:ascii="Times New Roman" w:hAnsi="Times New Roman"/>
          <w:sz w:val="26"/>
          <w:szCs w:val="26"/>
        </w:rPr>
        <w:t xml:space="preserve"> ____ </w:t>
      </w:r>
    </w:p>
    <w:p w:rsidR="00B37312" w:rsidRPr="00DF2746" w:rsidRDefault="00B37312" w:rsidP="00B37312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B37312" w:rsidRPr="00DF2746" w:rsidRDefault="00B37312" w:rsidP="00B37312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DF2746">
        <w:rPr>
          <w:rFonts w:ascii="Times New Roman" w:hAnsi="Times New Roman"/>
          <w:sz w:val="26"/>
          <w:szCs w:val="26"/>
        </w:rPr>
        <w:t>«Приложение 4 к государственной программе</w:t>
      </w:r>
    </w:p>
    <w:p w:rsidR="005A6B43" w:rsidRPr="00B352D7" w:rsidRDefault="005A6B43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bCs/>
          <w:color w:val="000000"/>
          <w:sz w:val="26"/>
          <w:szCs w:val="26"/>
        </w:rPr>
        <w:t>План</w:t>
      </w:r>
    </w:p>
    <w:p w:rsidR="00B37312" w:rsidRPr="00DF2746" w:rsidRDefault="00B37312" w:rsidP="00B37312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 xml:space="preserve"> мероприятий по реализации государственной программы</w:t>
      </w:r>
    </w:p>
    <w:p w:rsidR="00B37312" w:rsidRPr="00DF2746" w:rsidRDefault="00B37312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>Наименование государственной программы: «Развитие сельского хозяйства Карачаево-Черкесской Республики»</w:t>
      </w:r>
    </w:p>
    <w:p w:rsidR="005A6B43" w:rsidRPr="00DF2746" w:rsidRDefault="005A6B43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</w:p>
    <w:p w:rsidR="00B37312" w:rsidRPr="00DF2746" w:rsidRDefault="00B37312" w:rsidP="00B37312">
      <w:pPr>
        <w:spacing w:after="0"/>
        <w:rPr>
          <w:rFonts w:ascii="Times New Roman" w:hAnsi="Times New Roman"/>
          <w:b/>
          <w:color w:val="000000"/>
          <w:sz w:val="26"/>
          <w:szCs w:val="26"/>
        </w:rPr>
      </w:pPr>
      <w:r w:rsidRPr="00DF2746">
        <w:rPr>
          <w:rFonts w:ascii="Times New Roman" w:hAnsi="Times New Roman"/>
          <w:b/>
          <w:color w:val="000000"/>
          <w:sz w:val="26"/>
          <w:szCs w:val="26"/>
        </w:rPr>
        <w:t>Ответственный исполнитель: Министерство сельского хозяйства Карачаево-Черкесской Республики</w:t>
      </w:r>
    </w:p>
    <w:p w:rsidR="00DF72FB" w:rsidRPr="00DF72FB" w:rsidRDefault="00DF72FB" w:rsidP="00DF72FB">
      <w:pPr>
        <w:spacing w:after="0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tbl>
      <w:tblPr>
        <w:tblW w:w="15672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568"/>
        <w:gridCol w:w="1134"/>
        <w:gridCol w:w="1867"/>
        <w:gridCol w:w="1020"/>
        <w:gridCol w:w="1066"/>
        <w:gridCol w:w="472"/>
        <w:gridCol w:w="366"/>
        <w:gridCol w:w="320"/>
        <w:gridCol w:w="804"/>
        <w:gridCol w:w="533"/>
        <w:gridCol w:w="737"/>
        <w:gridCol w:w="737"/>
        <w:gridCol w:w="737"/>
        <w:gridCol w:w="1062"/>
        <w:gridCol w:w="1042"/>
        <w:gridCol w:w="741"/>
        <w:gridCol w:w="822"/>
        <w:gridCol w:w="822"/>
        <w:gridCol w:w="822"/>
      </w:tblGrid>
      <w:tr w:rsidR="00A8066F" w:rsidTr="00233E18">
        <w:trPr>
          <w:trHeight w:val="486"/>
          <w:tblHeader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Статус</w:t>
            </w:r>
          </w:p>
        </w:tc>
        <w:tc>
          <w:tcPr>
            <w:tcW w:w="18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Наименование государственной программы, подпрограммы, основного мероприятия, мероприятия, проекта, контрольного события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 (Ф.И.О., должность)</w:t>
            </w:r>
          </w:p>
        </w:tc>
        <w:tc>
          <w:tcPr>
            <w:tcW w:w="10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Источник финансового обеспечения</w:t>
            </w:r>
          </w:p>
        </w:tc>
        <w:tc>
          <w:tcPr>
            <w:tcW w:w="24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Код бюджетной классификации</w:t>
            </w:r>
          </w:p>
        </w:tc>
        <w:tc>
          <w:tcPr>
            <w:tcW w:w="221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расходов, тыс. </w:t>
            </w:r>
            <w:r w:rsidR="002F0BDD">
              <w:rPr>
                <w:rFonts w:ascii="Times New Roman" w:hAnsi="Times New Roman"/>
                <w:color w:val="000000"/>
                <w:sz w:val="14"/>
                <w:szCs w:val="14"/>
              </w:rPr>
              <w:t>руб.</w:t>
            </w:r>
          </w:p>
        </w:tc>
        <w:tc>
          <w:tcPr>
            <w:tcW w:w="106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Ответственный исполнитель, соисполнитель, участник</w:t>
            </w:r>
          </w:p>
        </w:tc>
        <w:tc>
          <w:tcPr>
            <w:tcW w:w="42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Целевые показатели основного мероприятия/показатели непосредственного результата реализации мероприятия</w:t>
            </w:r>
          </w:p>
        </w:tc>
      </w:tr>
      <w:tr w:rsidR="00A8066F" w:rsidTr="00233E18">
        <w:trPr>
          <w:trHeight w:val="247"/>
          <w:tblHeader/>
        </w:trPr>
        <w:tc>
          <w:tcPr>
            <w:tcW w:w="568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ГРБС</w:t>
            </w:r>
          </w:p>
        </w:tc>
        <w:tc>
          <w:tcPr>
            <w:tcW w:w="36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Рз</w:t>
            </w: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</w:t>
            </w:r>
          </w:p>
        </w:tc>
        <w:tc>
          <w:tcPr>
            <w:tcW w:w="80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ЦСР</w:t>
            </w:r>
          </w:p>
        </w:tc>
        <w:tc>
          <w:tcPr>
            <w:tcW w:w="5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ВР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7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  <w:tc>
          <w:tcPr>
            <w:tcW w:w="106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7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единица измерения</w:t>
            </w:r>
          </w:p>
        </w:tc>
        <w:tc>
          <w:tcPr>
            <w:tcW w:w="24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значение</w:t>
            </w:r>
          </w:p>
        </w:tc>
      </w:tr>
      <w:tr w:rsidR="00A8066F" w:rsidTr="00233E18">
        <w:trPr>
          <w:trHeight w:val="201"/>
          <w:tblHeader/>
        </w:trPr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2022 год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2023 год</w:t>
            </w:r>
          </w:p>
        </w:tc>
      </w:tr>
      <w:tr w:rsidR="00A8066F" w:rsidTr="00233E18">
        <w:trPr>
          <w:trHeight w:val="195"/>
          <w:tblHeader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программа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сельского хозяйства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1589475,1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993862,8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989059,5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сельского хозяйства в хозяйствах всех категорий (в сопоставимых ценах)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Республиканский бюджет Карачаево-Черкесской Республики (далее - РБ)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291157,9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199311,8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198588,1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животноводства в хозяйствах всех категорий (в сопоставимых ценах) к предыдущему году</w:t>
            </w:r>
          </w:p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</w:tr>
      <w:tr w:rsidR="002F0BDD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Федеральный бюджет (далее - ФБ)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1293485,3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794365,3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790471,4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продукции растениеводства в хозяйствах всех категорий (в сопоставимых ценах) к предыдущему году)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102,200</w:t>
            </w:r>
          </w:p>
        </w:tc>
      </w:tr>
      <w:tr w:rsidR="002F0BDD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Местные бюджеты (далее - МБ)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</w:tr>
      <w:tr w:rsidR="002F0BDD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Внебюджетные источники (далее ВИ)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производства пищевых продуктов (в  сопоставимых  ценах)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101,700</w:t>
            </w:r>
          </w:p>
        </w:tc>
      </w:tr>
      <w:tr w:rsidR="002F0BDD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Индекс производительности труда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</w:tr>
      <w:tr w:rsidR="002F0BDD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высокопроизводительных рабочих мест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217,000</w:t>
            </w:r>
          </w:p>
        </w:tc>
      </w:tr>
      <w:tr w:rsidR="002F0BDD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15,800</w:t>
            </w:r>
          </w:p>
        </w:tc>
      </w:tr>
      <w:tr w:rsidR="002F0BDD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сельского населения в общей численности населения Карачаево-Черкесской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57,040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57,040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57,100</w:t>
            </w:r>
          </w:p>
        </w:tc>
      </w:tr>
      <w:tr w:rsidR="002F0BDD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81,570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81,580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81,600</w:t>
            </w:r>
          </w:p>
        </w:tc>
      </w:tr>
      <w:tr w:rsidR="002F0BDD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площади жилищного фонда в сельских населенных пунктах, обеспеченного всеми видами благоустройства в общей площади жилищного фонда в сельских населенных пунктах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A80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«Обеспечение реализации государственной программы «Развитие сельского хозяйства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А.А.- Министр сельского хозяйства КЧР; Лисовиченко В.А.-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46230,7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46230,7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39385,9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Тараненко М.И., начальник отдела бухгалтерского учета и отчетности МСХ КЧР; Биджиева Л.О., зам. начальника отдела юридической и кадровой работы МСХ КЧР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35721,5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Тараненко М.И., начальник отдела бухгалтерского учета и отчетности; Биджиева Л.О. зам. начальника отдела юридической и кадровой работы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32413,2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Подготовка отчетов по обеспечению осуществления функции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76,000</w:t>
            </w: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789,2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4128,4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2189,3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2189,3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423,5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22386,1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22149,3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1510110020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6760,6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6689,1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В.А.,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10509,2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10509,2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Совершенствование обеспечения реализации Программы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10509,2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6972,7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Укомплектованность должностей государственной службы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245,9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Своевременное и качественное формирование отчетности об исполнении республиканского бюджета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1472,8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1287,3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6665,9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1510210020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2013,1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1250,3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A8066F"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общих условий функционирован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ия сельскохозяйственной отрасли</w:t>
            </w:r>
            <w:r w:rsidR="00A8066F">
              <w:rPr>
                <w:rFonts w:ascii="Times New Roman" w:hAnsi="Times New Roman"/>
                <w:color w:val="000000"/>
                <w:sz w:val="14"/>
                <w:szCs w:val="14"/>
              </w:rPr>
              <w:t>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Боташев А.А. - Министр сельского хозяйства КЧР;  Лисовиченко В.А. - начальник Управления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131866,1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131866,1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 начальник Управления ветеринарии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131866,1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131866,1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112558,8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профилактических и ликвидационных мероприятий по африканской чуме свиней на территории Карачаево-Черкесской Республики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1099,4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Своевременность и полнота проведения противоэпизоотических мероприятий по недопущению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распространения АЧС</w:t>
            </w:r>
          </w:p>
          <w:p w:rsidR="00233E18" w:rsidRDefault="00233E18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1099,4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1228,2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направленных  по профилактике и ликвидаций африканской чумы и свиней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субсидии бюджетным учреждениям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противоэпизоотических мероприятий, осуществление ветеринарного обслуживания и контроля в Карачаево-Черкесской Республике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Лисовиченко В.А.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130766,7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111330,6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111330,6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Управление ветеринарии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Выполнение объема показателей ветеринарного обслуживания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1520184110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снижения количества случаев профилактируемых инфекций среди домашних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1520184120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317,9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1520184285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16348,8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110185,1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109429,1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1520198010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3914,9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1545,0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субсидии бюджетным учреждениям на обеспечение государственных заказов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комплексных научно-технических проектов в области селекции и семеноводства картофеля в Карачаево-Черкесской Республике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 реализованных комплексных научно-технических проектов в области селекции и семеноводства картофеля в Карачаево-Черкесской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Валовый сбор картофеля в сельскохозяйственных организациях, крестьянских (фермерских) хозяйствах,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F0BDD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3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«Техническая и технологическая модернизация, инновационное развитие»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КЧР; Лисовиченко В.А.- начальник Управления ветеринарии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выставочно-ярмарочных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741" w:rsidTr="00530741">
        <w:trPr>
          <w:trHeight w:val="239"/>
        </w:trPr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Обновление парка сельскохозяйственной техники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Наличие техники в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венных организациях республики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шт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58,000</w:t>
            </w:r>
          </w:p>
        </w:tc>
      </w:tr>
      <w:tr w:rsidR="00530741" w:rsidTr="00530741">
        <w:trPr>
          <w:trHeight w:val="239"/>
        </w:trPr>
        <w:tc>
          <w:tcPr>
            <w:tcW w:w="568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техникой в сельскохозяйственных организациях республики по отношению к уровню предыдущего года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техники для сельскохозяйственных работ (тракторы)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 сельскохозяйственными товаропроизводителями республики тракторов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тракторов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приобретение сельскохозяйственными товаропроизводителями сельскохозяйственной техники и оборудования на условиях софинансирования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3.1.2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сельскохозяйственной техники для зерноуборочных работ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приобретённых сельскохозяйственными товаропроизводителями республики зерноуборочных комбайнов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Коэффициент обновления зерноуборочных комбайнов в сельскохозяйственных организациях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перспективных инновационных проектов в агропромышленном комплексе и развитие производства и товаро-проводящей инфраструктуры системы социального питания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А.А., Министр сельского хозяйства Карачаево-Черкесской Республики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выставочно-ярмарочных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Самсонова Ю.А., заместитель Министра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530741" w:rsidRDefault="00A8066F" w:rsidP="0053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30741">
              <w:rPr>
                <w:rFonts w:ascii="Times New Roman" w:hAnsi="Times New Roman"/>
                <w:color w:val="000000"/>
                <w:sz w:val="12"/>
                <w:szCs w:val="12"/>
              </w:rPr>
              <w:t xml:space="preserve">Количество выставочно-ярмарочных мероприятий с участием сельскохозяйственных товаропроизводителей республики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 мероприятий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1530285230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2695,7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2168,7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реализованной на ярмарках, выставках сельскохозяйственной продукции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9,800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сельскохозяйственной выставки и иных мероприятий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4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«Устойчивое развитие сельских территорий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КЧР; Агирбов З.З.-Министр культуры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плоскостных спортивных сооружений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кв.м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сельского населения питьевой водой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Введено в действие фельдшерско-акушерских пунктов и (или) офисов врачей общей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практики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(приобретение) жилья для молодых семей и молодых специалистов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газификации домов (квартир) сетевым газом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 сельского населения питьевой водой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общеобразовательных учреждений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«Культурная среда»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Построены и (или) реконструированы культурно-досуговые учреждения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культурно-досуговой деятельности в сельской местности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88356,2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культуры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Уровень обеспеченности сельских территории республики культурно-досуговыми учреждениями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посещений культурно-досуговых учреждений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154А155670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83728,8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работ по строительству и (или) реконструкции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 - 1/нет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807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08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01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построенных и (или) реконструированных культурно-досуговых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 поддержка отрасли  культуры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530741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30741">
              <w:rPr>
                <w:rFonts w:ascii="Times New Roman" w:hAnsi="Times New Roman"/>
                <w:color w:val="000000"/>
                <w:sz w:val="12"/>
                <w:szCs w:val="12"/>
              </w:rPr>
              <w:t>Хамхоев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Введено в действие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«Спорт – норма жизни»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Введены в эксплуатацию плоскостные спортивные сооружения в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5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мелиорации земель сельскохозяйственного назначения Карачаево-Черкесской Республики»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реализованы мероприятия в области известкования кислых почв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фактически осуществленных расходов сельскохозяйственных товаропроизводителей в области мелиорации земель сельскохозяйственного назначения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55625,3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14332,0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Ввод в эксплуатацию мелиорируемых земель за счет реконструкции, технического перевооружения и строительства новых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мелиоративных систем, включая мелиоративные системы общего и индивидуального пользования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0,312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2781,3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сельскохозяйственных товаропроизводителей получивших субсидию на строительство, реконструкцию и техническое перевооружение мелиоративных   систем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15501R5680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52844,0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13472,0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в области 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пашни, на которой реализованы 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Площадь пашни, на которой реализованы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мероприятия в области известкования кислых почв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0,350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Расходы сельскохозяйственных товаропроизводителей на реализацию мероприятий по известкованию кислых почв на пашне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рублей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 части затрат сельскохозяйственным товаропроизводителям в области известкования кислых почв на пашне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6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подотраслей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7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«Стимулирование инвестиционной деятельности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129,352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мощностей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 семян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селекционно-питомниководческих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Поддержка инвестиционного кредитования в агропромышленном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Курбанова Р.С. ,начальник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Объем ссудной задолженности по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9636,8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8096,0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ссудной задолженности по субсидируемым инвестиционных кредитам (займам), выданным на развитие агропромышленного комплекса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114,350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578,3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485,8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субсидируемых кредитов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15701R4330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9058,5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7610,2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Возмещения части затрат на уплату процентов по инвестиционным кредитам (займам), полученным в российских кредитных организациях и сельскохозяйственных кредитных потребительских кооперативах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КЧР; 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60700,0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селекционно-питомниководческих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введенных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животноводческих комплексов молочного направления (молочных ферм)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скотомест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животноводческих комплексов молочного направления (молочных ферм)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15702R4720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хранилищ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мощностей по хранению плодов и ягод, картофеля и овощей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1570200000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селекционно-семеноводческих центров в растениеводстве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селекционно-семеноводческих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селекционно-семеноводческих центров в растениеводстве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(или) модернизация селекционно-питомниководческих центров в виноградарстве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селекционно-питомниководческих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штук саженцев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селекционно-питомниководческих центров в виноградарстве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и модернизация селекционно-генетических центров в птицеводстве (участники Федеральной научно-технической программы)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селекционно-генетических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селекционно-генетических центров в птицеводстве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7.2.6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прямых понесенных затрат на создание овцеводческих комплексов (ферм) мясного направления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введенных мощностей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скотомест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введенных в эксплуатацию овцеводческих комплексов (ферм)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8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Боташев А.А. - Министр сельского хозяйства КЧР; Накохов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А.Х. - Министр экономического развития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530741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530741">
              <w:rPr>
                <w:rFonts w:ascii="Times New Roman" w:hAnsi="Times New Roman"/>
                <w:color w:val="000000"/>
                <w:sz w:val="12"/>
                <w:szCs w:val="12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«Экспорт продукции АПК Карачаево-Черкесской Республики»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63818,2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экспорта продукции АПК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6,300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мелиорируемых земель за счет гидромелиоративных мероприятий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отдела пищевой и перерабатывающей промышленности, мониторинга рынка сырья и продовольствия МСХ КЧР; Бирабасов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Обеспечено стимулирование ввода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отдела пищевой и перерабатывающей промышленности, мониторинга рынка сырья и продовольствия; Бирабасов Р.А.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63818,2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 в эксплуатацию мелиорируемых земель для выращивания экспортно-ориентированной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0,446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159T255680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638,2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сельхоз товаропроизводителей мероприятий регионального проекта «Экспорт продукции АПК Карачаево-Черкесской Республики» в целях реализации федерального проекта «Экспорт продукции АПК»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159T255680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63180,0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субсидий сельскохозяйственным товаропроизводителям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 в области мелиорации земель сельскохозяйственного назначения в рамках федерального проекта «Экспорт продукции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«Ведомственная целевая программа «Развитие садоводства в Карачаево-Черкесской Республике на 2019-2022 годы»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Общая площадь интенсивных садов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плодовой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193,000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посаженных плодовых саженцев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шт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15А0181850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40095,0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11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свеклосахарного производства в Карачаево-Черкесской Республике»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сахарной свеклы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Развитие свеклосахарного производства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Размер посевных площадей, занятых сахарной свеклой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сахарной свеклы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субсидий сельскохозяйственным товаропроизводителям на поддержку свеклосахарного производства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посевных площадей, занятых сахарной свеклой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15Б0181860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Урожайность сахарной свеклы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ц/га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свеклосахарного производства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12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«Развитие отраслей агропромышленного комплекса»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898968,8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685497,0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687824,2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530741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530741">
              <w:rPr>
                <w:rFonts w:ascii="Times New Roman" w:hAnsi="Times New Roman"/>
                <w:color w:val="000000"/>
                <w:sz w:val="13"/>
                <w:szCs w:val="13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35026,4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42459,0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42598,6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 (за исключением рапса и сои)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863942,4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643038,0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645225,6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крестьянских (фермерских) хозяйств, осуществляющих проекты создания и развития своих хозяйств с помощью грантовой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реализованной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 отчетном году сельскохозяйственными потребительскими кооперативами, получившими грантовую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0,070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530741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530741">
              <w:rPr>
                <w:rFonts w:ascii="Times New Roman" w:hAnsi="Times New Roman"/>
                <w:color w:val="000000"/>
                <w:sz w:val="13"/>
                <w:szCs w:val="13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530741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530741">
              <w:rPr>
                <w:rFonts w:ascii="Times New Roman" w:hAnsi="Times New Roman"/>
                <w:color w:val="000000"/>
                <w:sz w:val="13"/>
                <w:szCs w:val="13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застрахованной посевной (посадочной) площади в общей 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3"/>
                <w:szCs w:val="13"/>
              </w:rPr>
            </w:pPr>
            <w:r w:rsidRPr="00530741">
              <w:rPr>
                <w:rFonts w:ascii="Times New Roman" w:hAnsi="Times New Roman"/>
                <w:color w:val="000000"/>
                <w:sz w:val="13"/>
                <w:szCs w:val="13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  <w:p w:rsidR="00530741" w:rsidRP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6,400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хозяйствах всех категорий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232,000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107,600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масла сливочного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сахара белого свекловичного в твердом состоянии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сыров и сырных продуктов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хлебобулочных изделий обогащенных микронутриентами и диетических хлебобулочных изделий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хозяйствах, включая индивидуальных предпринимателей </w:t>
            </w: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0,004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Реализация овец и коз на убой (в живом весе)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семейных ферм и гранта «Агропрогресс»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грантовой поддержки на развитие семейных ферм и гранта «Агропрогресс» за последние 5 лет (включая отчетный год), по отношению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 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семян кукурузы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семян кукурузы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45,600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Удельный вес затрат на приобретение энергоресурсов в структуре затрат на основное производство продукции сельского хозяйства, процентов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9,300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Производство скота и птицы на убой (в живом весе) в хозяйствах всех категорий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58,700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59,700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уходных работ за многолетними насаждениями (до вступления в товарное плодоношение, но не более 3 лет с момента закладки для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КЧР; Хамхоев Х.И., начальник  отдела животноводства и племенного дела МСХ КЧР; Узденов В.А., начальник отдела инвестиционных проектов, развития сельских территорий и малых форм хозяйстования МСХ КЧР; 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375888,8</w:t>
            </w:r>
          </w:p>
        </w:tc>
        <w:tc>
          <w:tcPr>
            <w:tcW w:w="73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380062,3</w:t>
            </w:r>
          </w:p>
        </w:tc>
        <w:tc>
          <w:tcPr>
            <w:tcW w:w="73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380062,3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зерновых и зернобобовых культур в сельскохозяйственных организациях, крестьянских (фермерских) хозяйствах, включая индивидуальных предпринимателей</w:t>
            </w: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422,100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424,200</w:t>
            </w: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426,300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</w:t>
            </w: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товарного поголовья овец и коз в сельскохозяйственных организациях, крестьянских (фермерских) хозяйствах, включая индивидуальных предпринимателей за отчетный год по отношению к предыдущему году</w:t>
            </w:r>
          </w:p>
          <w:p w:rsidR="00530741" w:rsidRDefault="00530741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14,200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14,600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произведенной в отчетном году грантополучателями, реализующими проекты развития семейных ферм и «Агропрогресс»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виноградных насаждений в плодоносящем возрасте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18794,5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22803,8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22803,8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многолетних насаждений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357094,3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357258,5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Реализация овец и коз на убой (в живом весе) в сельскохозяйственных организациях, крестьянских (фермерских) хозяйствах, включая индивидуальных предпринимателей, за отчетный год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3,700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производства молока в сельскохозяйственных организациях, крестьянских (фермерских) хозяйствах, включая индивидуальн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ых предпринимателей, за отчетный год по отношению к среднему за 5 лет, предшествующих текущему финансовому году, объему производства молока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семейных ферм и гранта «Агропрогресс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грантополучателей, реализуемых с помощью грантовой поддержки на развитие материально-технической базы сельскохозяйственных потребительских кооперативовов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реализованной в отчетном году сельскохозяйственными потребительскими кооперативами, получившими грантовую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крестьянских (фермерских) хозяйств, осуществляющих проекты создания и развития своих хозяйств с помощью грантовой поддержки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виноградников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прироста продукции собственного производства в рамках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молочного скотоводства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Хамхоев Х.И., начальник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21153,8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21378,8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Количество получателей государственн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ой поддержки обеспечивших прирост производства молока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1057,7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1282,7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производства молока в сельскохозяйственных организациях, крестьянских (фермерских) хозяйствах, включая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молока, являющихся получателями господдержки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0,025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0,030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20096,1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продукции собственного производства  в рамках молочного скотоводства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продукции собственного производства в рамках  развития овцеводства и козоводства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Хамхоев Х.И.,  начальник отдела животноводства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33263,2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33617,1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33617,1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Реализация овец и коз на убой (в живом весе) в сельскохозяйст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венных организациях, крестьянских (фермерских) хозяйствах, включая индивидуальных предпринимателей, получивших государственную поддержку, за отчетный год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1,600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1663,2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2017,1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2017,1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маточного поголовья овец и коз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31600,0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многолетними насаждениями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51881,6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52110,5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51987,9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государственной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2594,1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3126,6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3119,3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Площадь закладки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многолетних насаждений в 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49287,5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48983,9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48868,6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0,240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0,170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0,250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многолетними насаждениями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закладку и (или) уход за виноградниками, включая питомники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1080,0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выплат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37,5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72,0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закладки виноградников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712,5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1015,2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1128,0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по закладке и (или) уходу за виноградниками, включая питомники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семейной фермы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67900,0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69148,9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69148,9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фонде Российской Федерации, принятых крестьянскими (фермерскими) хозяйствами, осуществляющими проекты создания и развития своих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 с помощью грантовой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3395,0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4148,9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4148,9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произведенной в отчетном году крестьянскими (фермерскими) хозяйствами, включая индивидуальных предпринимателей, получивших грантовую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64505,0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проектов развития семейных ферм и «Агропрогресс», реализуемых с помощью грантовой 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сельскохозяйственной продукции, произведенной в отчетном году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грантополучателями, реализующими проекты развития семейных ферм и «Агропрогресс» за последние 5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</w:tr>
      <w:tr w:rsidR="00A8066F" w:rsidTr="00530741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семейной фермы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53626,3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74468,1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74468,1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Прирост объема сельскохозяйственной продукции, реализованной в отчетном году сельскохозяйственными потребительскими кооперативами, получившими грантовую поддержку, за последние пять лет (включая отчетный год), по отношению к предыдущему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2681,4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4468,1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4468,1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работников, зарегистрированных в Пенсионном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фонде Российской Федерации, принятых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50944,9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70000,0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проектов развития материально-технической базы сельскохозяйственных потребительских кооперативов, реализуемых с помощью грантовой поддержки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на развитие материально-технической базы сельскохозяйственным потребительским кооперативам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кредитования малых форм хозяйствования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Курбанова Р.С., начальник финансирования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Стимулирование прироста сельскохозяйственной продукции собственного производства продукции  в рамках приоритетных подотраслей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агропромышленного комплекса по растениеводству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Бирабасов Р.А., начальник отдела механизации и земледелия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26315,8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зерновых и зернобобовых культур в сельскохозяйственных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организациях, крестьянских (фермерских) хозяйствах и у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134,800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136,200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1315,8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масличных культур (за исключением рапса и сои) в сельскохозяйственных организациях, крестьянских (фермерских) хозяйствах, и у индивидуальных предпринимателей получивших государственную поддержку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производства зерновых и зернобобовых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DB2EF7">
              <w:rPr>
                <w:rFonts w:ascii="Times New Roman" w:hAnsi="Times New Roman"/>
                <w:color w:val="000000"/>
                <w:sz w:val="13"/>
                <w:szCs w:val="13"/>
              </w:rPr>
              <w:t>Возмещение части затрат на обеспечение прироста сельхозпродукции собственного производства зерновых и зернобобовых культур по ставке на 1 тонну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прироста специализированного мясного скотоводства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120998,2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101662,1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101662,1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и у индивидуальных предпринимателей за отчетный год по отношению к предыдущему году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6049,9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6099,7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обеспечивших прирост маточного товарного поголовья крупного рогатого скота специализированных мясных пород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114948,3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95562,4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95562,4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Контрольное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Возмещение части затрат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(без учета налога на добавленную стоимость) на обеспечение прироста специализированного мясного скотоводства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12.1.10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продукцию, за отчетный год по отношению к предыдущему году по ставке на 1 тонну переработанного молока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Прирост объема молока сырого крупного рогатого скота, козьего и овечьего, переработанного на пищевую продукцию, за отчетный год по отношению среднему за 5 лет предыдущих отчетному году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1,300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Общий объем производства молока сырого крупного рогатого скота, козьего и овечьего, переработанного на пищевую продукцию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Площадь виноградных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насаждений в плодоносящем возрасте в сельскохозяйственных организациях, крестьянских (фермерских) хозяйствах, включая  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винограда собственного производства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15В01R5020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1 единицу винограда собственного производства и (или) виноматериала, произведенного из винограда собственного производства, реализованного и (или) отгруженного на переработку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12.1.12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Предоставление грантов сельскохозяйственным товаропроизводителям (за исключением личных подсобных хозяйств)  на развитие сельского туризма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реализованных проектов развития сельского туризма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Рост объема доходов от услуг, 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оказываемых в сфере сельского туризма сельскохозяйственными  товаропроизводителями, получившими грантовую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туристов, посетивших объекты сельского туризма сельскохозяйственных товаропроизводителей, получивших грантовую поддержку (нарастающим итогом)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человек в год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Гранты сельскохозяйственным товаропроизводителям (за исключением личных подсобных хозяйств) на развитие сельского туризма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отдельных подотраслей растениеводства и животноводства, а также сельскохозяйственного страхования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отдела механизации и земледелия МСХ КЧР; Хамхоев Х.И., начальник  отдела животноводства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племенного дела МСХ КЧР; Узденов В.А., начальник отдела инвестиционных проектов, развития сельских территорий и малых форм хозяйстования МСХ КЧР; Курбанова Р.С., начальник отдела финансирования программ в АПК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300637,8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304020,8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306348,0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плодов и ягод в сельскохозяйственных организациях, крестьянских (фермерских) хозяйствах, включая индивидуальных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4,400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4,600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70,430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Размер посевных площадей, занятых зерновыми, зернобобовыми, масличными (за исключением рапса и сои) и кормовыми сельскохозяйственными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47,700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47,800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животных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945,700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15031,9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18241,3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18380,9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скота и птицы на убой в живом весе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32,700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33,100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285605,9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285779,5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287967,1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застрахованной посевной (посадочной) площади в общей посевной (посадочной) площади (в условных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единицах площади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8,390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8,460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произведенной шерсти, полученной от тонкорунных и полутонкорунных пород овец в сельскохозяйственных организациях, крестьянских (фермерских) хозяйствах, включая индивидуальных предпринимателей, реализующих такую продукцию отечественным перерабатывающим организациям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0,055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0,062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(фермерских) хозяйствах, включая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индивидуальных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21,200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22,500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поголовьясельскохозяйственных животных ( 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26,900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27,100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35828,5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35866,3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38581,0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1791,4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2152,0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2314,9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Размер посевных площадей, занятых зерновыми, зернобобовыми, масличными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(за исключением рапса и сои) и кормовыми сельскохозяйственными культурами, в сельскохозяйственных организациях, крестьянских (фермерских) хозяйствах, включая индивидуальных предпринимателей, в субъекте Российской Федерации получивших государтсвенную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54,750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55,730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34037,1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33714,3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36266,1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проведение комплекса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Валовой сбор картофеля в сельскохозяйственных организациях, крестьянских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(фермерских) хозяйствах, включая индивидуальных предпринимателей получивших государственную поддержку в текущем году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5,500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проведение комплекса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элитного семеноводства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1063,8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получателей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площади, засеваемой элитными семенами, в общей площади посевов, занятой семенами сортов растений по получателям 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1,100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поддержку элитного семеноводства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DB2EF7" w:rsidP="00DB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семеноводства сельскохозяйственных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Площадь, засеваемая элитными семенами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Повышение продуктивности в молочном скотоводстве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27440,8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27728,9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27873,4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Средне годовая молочная продуктивность на одну корову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кг.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3020,000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3050,000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1372,0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1663,7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1672,4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 получивших государственн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26068,8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26065,2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26201,0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Племенное животноводство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82259,5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85106,4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племенного условного маточного поголовья сельскохозяйственных животных к уровню предыдущего года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4113,0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5106,4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племенного маточного поголовья сельскохозяйственных животных (в пересчете на условные головы)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24,700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78146,6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товаропроизводителям, которые  включенны в  Перечень для предоставления субсидии на поддержку племенного животноводства по согласованию с Минсельхозом России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Увеличение племенного поголовья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животных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Хамхоев Х.И.,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105252,2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102659,6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102659,6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Обеспечение сохранения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маточного поголовья племенных животных приобретенного за счет субсидии в течение 3-х лет с момента получения господдержки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5262,6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6159,6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6159,6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 государственной поддержки на  пламенное животноводства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99989,6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(без учета НДС) на  приобретение  племенного молодняка сельскохозяйственных животных, выращенных на территории РФ по ставке на 1 голову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мясного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25032,9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26595,8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Готовность объектов для содержания скота мясного направления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1251,6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1595,8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маточного товарного поголовья крупного рогатого скота специализированных мясных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 получивших государственную поддержку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25,500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26,500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23781,2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мясного животноводства по ставке на 1 голову сельскохозяйственного животного (крупный рогатый скот специализированных мясных пород, овцы и козы), за исключением племенных животных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производства тонкорунной и полутонкорунной шерсти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получателей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Объем произведенной шерсти,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полученной от тонкорунных и полутонкорунных пород овец, в сельскохозяйственных организациях, крестьянских (фер-мерских) хозяйствах, включая индивидуальных предпринимателей, для реализации на отечественные перерабатывающие предприятия получивших государственную поддержку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0,011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0,012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сельскохозяйственным товаропроизводителям за 1 тонну реализованной шерсти перерабатывающим организациям, расположенным на территории Российской Федерации, полученной от тонкорунных и полутонкорунных пород овец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отдела механизации и земледелия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3191,5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Доля застрахованной посевной (посадочной) площади в общей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посевной (посадочной) площади (в условных единицах площади)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0,800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157,9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191,5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Застрахованная посевная (посадочная) площадь (в условных единицах площади)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0,600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сельскохозяйственного страхования в области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531,9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застрахованного поголовья сельскохозяйственных животных в общем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3,600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5,200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31,9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Застрахованное поголовье сельскохозяйственных животных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тысяча условных голов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уплату страховых премий, начисленных по договорам сельскохозяйственного страхования в области животноводства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овцеводства и козоводства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19560,6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20744,7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20212,8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DB2EF7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Численность маточного товарного поголовья овец и коз (в том числе ярки и козочки от года и старше), за исключением племенных животных в сельскохозяйственных организациях, крестьянских (фермерских) хозяйствах, включая индивидуальных предпринимателей по получателям государственной поддержки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978,0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1244,7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1212,8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DB2EF7">
              <w:rPr>
                <w:rFonts w:ascii="Times New Roman" w:hAnsi="Times New Roman"/>
                <w:color w:val="000000"/>
                <w:sz w:val="13"/>
                <w:szCs w:val="13"/>
              </w:rPr>
              <w:t>Количество получателей государственной поддержки на развитие овцеводства и козоводства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15В02R5080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18582,6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19500,0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19000,0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развитие овцеводства и козоводства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Региональная поддержка в области растениеводства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Участие в мероприятии по защите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1413,9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Площадь сельскохозяйственных угодий, обработанных от вредителей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мероприятий запланированных  против вредителей сельскохозяйственных культур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защите сельскохозяйственных культур от градобития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Участие в мероприятии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15В0381830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1323,9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направленных по защите сельскохозяйственных культур от градобития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 за счет средств республиканского бюджета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Мероприятия по борьбе с саранчой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отдела механизации и 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запланированных мероприятий по борьбе с саранчой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15В0381840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по борьбе с саранчой за счет средств  республиканского бюджета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произведенных 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793,150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12.4.1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реализацию произведенных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 реализованных хлеба и хлебобулочных изделий предприятиям хлебопекарной промышленности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Болатова С.К., начальник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отдела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Объем произведенных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 реализованных хлеба и хлебобулочных изделий с использованием компенсации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793,150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предприятий хлебопекарной промышленности получивших государственную поддержку на производство и реализацию хлеба и хлебобулочные изделия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1586,3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97954,3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реализованных зерновых культур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40,227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96954,3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12.5.1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производство и реализацию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Бирабасов Р.А., начальник отдела механизации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земледелия МСХ КЧР 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97954,3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Карачаево-Черкесской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Объем реализованных зерновых культур получателями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государственной поддержки в отчетном году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тыс. 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40,227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производителей зерновых культур получивших возмещение на производство  и  реализацию  зерновых  культур 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96954,3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производителям зерновых культур на возмещение части затрат, связанные с производством и реализацией зерновых культур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производства и реализации подсолнечного масла и сахара белого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Болатова С.К., начальник 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9537,3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произведенного и реализованного в предприятия розничной торговли сахара белого собственного производства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1887,460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9437,3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12.6.1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производство и реализацию сахара белого в предприятия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розничной торговли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Болатова С.К., начальник отдела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пищевой и перерабатывающей промышленности, мониторинга рынка сырья и продовольствия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9537,3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Министерство сельского хозяйства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Количество получателей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наличие - 1 / отсутстви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 - 0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реализованного сахара белого собственного производства в организации розничной торговли по цене, не превышающей 36 рублей за 1 кг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1887,460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9437,3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производителям сахара белого произведенного и реализованного в организации розничной торговли сахара белого собственного производства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Поддержка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113264,3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Сохранность численности поголовья молочных коров в отчетном финансовом году в сельскохозяйственных организациях, крестьянских (фермерских)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Численность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3,900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113264,3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12.7.1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приобретение кормов для молочного крупного скота производителям, осуществляющим разведение и (или) содержание молочного крупного рогатого скота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Хамхоев Х.И., начальник отдела животноводства и племенного дела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113264,3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Сохранность численности поголовья молочных коров в отчетном финансовом году в сельскохозяйственных организациях, крестьянских (фермерских) хозяйствах и у индивидуальных предпринимателей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производителей крупного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рогатого скота молочного направления, получивших возмещение на приобретение кормов для молочного крупного скота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113264,3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приобретение кормов для молочного крупного скота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Стимулирование развития виноградарства и виноделия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тыс. га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0,002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12.8.1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Бирабасов Р.А., начальник отдела механизации и земледелия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Валовой сбор винограда у субъектов виноградарства и виноделия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тонн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0BDD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Возмещение части затрат на производство продукции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плодово-ягодных насаждений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DB2EF7" w:rsidP="00DB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</w:t>
            </w:r>
            <w:r w:rsidR="00A8066F">
              <w:rPr>
                <w:rFonts w:ascii="Times New Roman" w:hAnsi="Times New Roman"/>
                <w:color w:val="000000"/>
                <w:sz w:val="14"/>
                <w:szCs w:val="14"/>
              </w:rPr>
              <w:t>Комплексное развитие сельских территорий»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КЧР; Министерство строительства и жилищно-коммунального хозяйства КЧР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57415,2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7705,5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530,7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2810,000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52273,2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7444,5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17,000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18,000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12257,9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4608,8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на условиях найма гражданам, проживающим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Узденов В.А., начальник отдела инвестиционных проектов, развития сельских территорий и малых форм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4608,8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5260,4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628,000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238,000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272,000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15Г01R5760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46,1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52,6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Уровень обеспеченности в жилье граждан, проживающих в сельской местности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03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15Г01R5760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4562,7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5207,8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Софинансирование строительства (приобретения) жилья для граждан проживающих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Объем ввода жилья, предоставленного гражданам по договорам найма жилого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кв. м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Льготная сельская ипотека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Узденов В.А., начальник отдела инвестиционных проектов, развития сельских территорий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Улучшение жилищных условий с помощью жилищных (ипотечных) кредитов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семей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жилищный (ипотечный) кредит (займ)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Строительство и реконструкцию автомобильных дорог общего пользования с твердым покрытием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строительства и жилищно-коммунального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813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Процент обеспеченности качественными сельскими  дорогами в населенных пунктах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0BDD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 строительства и реконструкция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автомобильных дорог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3502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Создание и развитие инфраструктуры на сельских территориях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45157,3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3096,7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общественно-значимых проектов по благоустройству территорий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распределительных газовых сетей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40137,9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2881,8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Ввод в действие локальных водопроводов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км.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населенных пунктов, расположенных на сельских территориях, в которых реализованы проекты комплексной застройки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Благоустройство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Узденов В.А., начальник отдела инвестиционных проектов, развития сельских территорий и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заявок по благоустройству сельских территорий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Стоимость проектов на очередной финансовый год по отобранным проектам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млн. рублей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13.3.2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Современный облик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45157,3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3096,7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Процентное соотношение  инициативных проектов комплексного развития сельских территории прошедших отбор от общего их  количества 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85,000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408,1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29,2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Сметная (предполагаемая предельная) стоимость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42058750,000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500000000,000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650000000,000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15Г03R5760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522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40137,9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2881,8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инициативных проектов комплексного развития сельских территорий прошедших конкурсный отбор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единиц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451,6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02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4159,7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154,7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Государственная поддержка инициативных проектов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комплексного развития сельских территорий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Подпрограмма 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«Акселерация субъектов малого и среднего предпринимательства»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Боташев А.А. - Министр сельского хозяйства КЧР; Накохов А.Х. - Министр экономического развития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118704,0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122578,1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133765,5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1337,7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КФХ и СПоК,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117516,9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132427,8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Увеличение численности работников в расчете на 1 субъекта МСП, получившего 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DB2EF7">
              <w:rPr>
                <w:rFonts w:ascii="Times New Roman" w:hAnsi="Times New Roman"/>
                <w:color w:val="000000"/>
                <w:sz w:val="13"/>
                <w:szCs w:val="13"/>
              </w:rPr>
              <w:t>Количество вовлеченных в сельскохозяйственную потребительску</w:t>
            </w:r>
            <w:r w:rsidRPr="00DB2EF7">
              <w:rPr>
                <w:rFonts w:ascii="Times New Roman" w:hAnsi="Times New Roman"/>
                <w:color w:val="000000"/>
                <w:sz w:val="13"/>
                <w:szCs w:val="13"/>
              </w:rPr>
              <w:lastRenderedPageBreak/>
              <w:t>ю кооперацию новых членов из числа субъектов МСП в АПК и личных подсобных хозяйств граждан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DB2EF7">
              <w:rPr>
                <w:rFonts w:ascii="Times New Roman" w:hAnsi="Times New Roman"/>
                <w:color w:val="000000"/>
                <w:sz w:val="13"/>
                <w:szCs w:val="13"/>
              </w:rPr>
              <w:t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услуг, оказанных центрами компетенций в сфере сельскохозяйственной кооперации и поддержки фермеров (накопленным итогом)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Основное 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Узденов В.А., начальник отдела инвестиционных проектов, развития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118704,0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122578,1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133765,5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Увеличение численности работников в расчете на 1 субъекта МСП, получившего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комплексную поддержку в сфере АПК (накопленным итогом)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113,000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138,000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1187,1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1225,8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1337,7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вовлеченных в сельскохозяйственную потребительскую кооперацию новых членов из числа субъектов МСП в АПК и личных подсобных хозяйств граждан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117516,9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121352,3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132427,8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субъектов МСП в АПК, получивших комплексную поддержку с момента начала предпринимательской деятельности до выхода на уровень развития, предполагающий интеграцию в более крупные единицы бизнеса (количество субъектов МСП в сфере АПК, получивших поддержку, в том числе в результате 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услуг, оказанных центрами компетенций в сфере сельскохозяйственной кооперации и поддержки фермеров (накопленным итогом)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93,000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129,000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168,000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Доля КФХ и СПоК,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Проект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Региональный проект «Акселерация субъектов малого и среднего предпринимательства»</w:t>
            </w:r>
          </w:p>
          <w:p w:rsidR="00DB2EF7" w:rsidRDefault="00DB2EF7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X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14.1.1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Грантовая поддержка крестьянских (фермерских) хозяйств на реализацию «Агростартапа»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103000,0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91321,0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81201,0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КФХ, в году получения господдержки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1030,1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913,2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рабочих мест,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рабочие места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91,000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25,000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15ДI554800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101969,9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90407,8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80389,0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Предоставление грантов крестьянских (фермерских) хозяйств на реализацию «Агростартапа»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14.1.2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сельскохозяйственных потребительских кооперативов на развитие деятельности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15104,0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28226,8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49534,2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сельского хозяйства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созданных СПоК, в году получения господдержки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151,0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282,3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495,4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 xml:space="preserve">Количество членов СПоК, вовлеченных в году предоставления господдержки </w:t>
            </w:r>
            <w:r w:rsidR="00DB2EF7"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>(</w:t>
            </w:r>
            <w:r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>включая ЛПХ и КФХ)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150,000</w:t>
            </w: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812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14953,0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27944,5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49038,8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  <w:r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сельскохозяйственным потребительским кооперативам на развитие деятельности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14.1.3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  <w:r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Возмещение части затрат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Узденов В.А., начальник отдела инвестиционных проектов, развития сельских территорий и малых форм хозяйствования МСХ КЧР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  <w:r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>Всего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>600,0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>3030,3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3"/>
                <w:szCs w:val="13"/>
              </w:rPr>
            </w:pPr>
            <w:r w:rsidRPr="002F0BDD">
              <w:rPr>
                <w:rFonts w:ascii="Times New Roman" w:hAnsi="Times New Roman"/>
                <w:color w:val="000000"/>
                <w:sz w:val="13"/>
                <w:szCs w:val="13"/>
              </w:rPr>
              <w:t>3030,3</w:t>
            </w: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Министерство экономического развития Карачаево-Черкесской Республики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информационно-консультационных и методологических услуг Центра компетенций, оказанных по поддержке МСП и организациям в области сельского хозяйства, обратившихся в Центр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ед.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200,000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250,000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300,000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РБ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6,0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30,3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Доля КФХ и СПоК, получивших услуги Центра компетенций в общем количестве заявителей на получение услуг Центра компетенций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%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40,000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BDD">
              <w:rPr>
                <w:rFonts w:ascii="Times New Roman" w:hAnsi="Times New Roman"/>
                <w:color w:val="000000"/>
                <w:sz w:val="14"/>
                <w:szCs w:val="14"/>
              </w:rPr>
              <w:t>50,000</w:t>
            </w: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ФБ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816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04</w:t>
            </w: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05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0000000000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811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594,0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066F" w:rsidTr="00233E18">
        <w:trPr>
          <w:trHeight w:val="239"/>
        </w:trPr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МБ</w:t>
            </w: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2F0BDD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ВИ</w:t>
            </w:r>
          </w:p>
          <w:p w:rsidR="00DB2EF7" w:rsidRPr="00DB2EF7" w:rsidRDefault="00DB2EF7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Pr="00DB2EF7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2EF7">
              <w:rPr>
                <w:rFonts w:ascii="Times New Roman" w:hAnsi="Times New Roman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0BDD" w:rsidTr="00DB2EF7">
        <w:trPr>
          <w:trHeight w:val="23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DB2EF7" w:rsidRDefault="00DB2EF7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  <w:p w:rsidR="00DB2EF7" w:rsidRDefault="00DB2EF7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F0BDD" w:rsidRDefault="002F0BDD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</w:p>
        </w:tc>
      </w:tr>
      <w:tr w:rsidR="00A8066F" w:rsidTr="00DB2EF7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Контрольное событие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Государственная поддержка на осуществление текущей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31.12.2022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  <w:tc>
          <w:tcPr>
            <w:tcW w:w="822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31.12.2023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br/>
            </w:r>
          </w:p>
        </w:tc>
      </w:tr>
      <w:tr w:rsidR="00A8066F" w:rsidTr="00233E18">
        <w:trPr>
          <w:trHeight w:val="49"/>
        </w:trPr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066F" w:rsidRDefault="00A8066F" w:rsidP="00233E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936E9" w:rsidRDefault="004936E9" w:rsidP="004936E9">
      <w:pPr>
        <w:spacing w:after="0" w:line="240" w:lineRule="auto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».</w:t>
      </w:r>
    </w:p>
    <w:p w:rsidR="00CE61E1" w:rsidRDefault="00CE61E1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DF2746" w:rsidRDefault="00DF2746" w:rsidP="00B23E05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Заместитель Руководителя Администрации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Главы и Правительства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Карачаево-Черкесской Республики,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начальник Управления документационного</w:t>
      </w:r>
    </w:p>
    <w:p w:rsidR="00B23E05" w:rsidRPr="002F083E" w:rsidRDefault="00B23E05" w:rsidP="00B23E05">
      <w:pPr>
        <w:spacing w:after="0"/>
        <w:rPr>
          <w:rFonts w:ascii="Times New Roman" w:eastAsia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>обеспечения Главы и Правительства</w:t>
      </w:r>
    </w:p>
    <w:p w:rsidR="00DF2746" w:rsidRDefault="00B23E05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eastAsia="Times New Roman" w:hAnsi="Times New Roman"/>
          <w:sz w:val="25"/>
          <w:szCs w:val="25"/>
        </w:rPr>
        <w:t xml:space="preserve">Карачаево-Черкесской Республики             </w:t>
      </w:r>
      <w:r w:rsidRPr="002F083E">
        <w:rPr>
          <w:rFonts w:ascii="Times New Roman" w:eastAsia="Times New Roman" w:hAnsi="Times New Roman"/>
          <w:sz w:val="25"/>
          <w:szCs w:val="25"/>
        </w:rPr>
        <w:tab/>
        <w:t xml:space="preserve">                                                                                                  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                  </w:t>
      </w:r>
      <w:r w:rsidR="00EC7CA1">
        <w:rPr>
          <w:rFonts w:ascii="Times New Roman" w:eastAsia="Times New Roman" w:hAnsi="Times New Roman"/>
          <w:sz w:val="25"/>
          <w:szCs w:val="25"/>
        </w:rPr>
        <w:t xml:space="preserve">    </w:t>
      </w:r>
      <w:r w:rsidR="002F083E">
        <w:rPr>
          <w:rFonts w:ascii="Times New Roman" w:eastAsia="Times New Roman" w:hAnsi="Times New Roman"/>
          <w:sz w:val="25"/>
          <w:szCs w:val="25"/>
        </w:rPr>
        <w:t xml:space="preserve">  </w:t>
      </w:r>
      <w:r w:rsidRPr="002F083E">
        <w:rPr>
          <w:rFonts w:ascii="Times New Roman" w:eastAsia="Times New Roman" w:hAnsi="Times New Roman"/>
          <w:sz w:val="25"/>
          <w:szCs w:val="25"/>
        </w:rPr>
        <w:t>Ф.Я. Астежева</w:t>
      </w:r>
      <w:r w:rsidR="004936E9" w:rsidRPr="002F083E">
        <w:rPr>
          <w:rFonts w:ascii="Times New Roman" w:hAnsi="Times New Roman"/>
          <w:sz w:val="25"/>
          <w:szCs w:val="25"/>
        </w:rPr>
        <w:tab/>
      </w:r>
    </w:p>
    <w:p w:rsidR="00DF2746" w:rsidRDefault="00DF2746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</w:p>
    <w:p w:rsidR="004936E9" w:rsidRPr="002F083E" w:rsidRDefault="004936E9" w:rsidP="00B23E05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ab/>
        <w:t xml:space="preserve">   </w:t>
      </w:r>
    </w:p>
    <w:p w:rsidR="00CE61E1" w:rsidRPr="002F083E" w:rsidRDefault="004936E9" w:rsidP="004936E9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                    </w:t>
      </w:r>
    </w:p>
    <w:p w:rsidR="004936E9" w:rsidRPr="002F083E" w:rsidRDefault="004936E9" w:rsidP="002F083E">
      <w:pPr>
        <w:spacing w:after="0" w:line="240" w:lineRule="auto"/>
        <w:rPr>
          <w:rFonts w:ascii="Times New Roman" w:hAnsi="Times New Roman"/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>Министр сельского хозяйства</w:t>
      </w:r>
    </w:p>
    <w:p w:rsidR="004936E9" w:rsidRPr="002F083E" w:rsidRDefault="004936E9" w:rsidP="004936E9">
      <w:pPr>
        <w:rPr>
          <w:sz w:val="25"/>
          <w:szCs w:val="25"/>
        </w:rPr>
      </w:pPr>
      <w:r w:rsidRPr="002F083E">
        <w:rPr>
          <w:rFonts w:ascii="Times New Roman" w:hAnsi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</w:t>
      </w:r>
      <w:r w:rsidR="003D6CB5" w:rsidRPr="002F083E">
        <w:rPr>
          <w:rFonts w:ascii="Times New Roman" w:hAnsi="Times New Roman"/>
          <w:sz w:val="25"/>
          <w:szCs w:val="25"/>
        </w:rPr>
        <w:t xml:space="preserve"> </w:t>
      </w:r>
      <w:r w:rsidR="00EC7C75" w:rsidRPr="002F083E">
        <w:rPr>
          <w:rFonts w:ascii="Times New Roman" w:hAnsi="Times New Roman"/>
          <w:sz w:val="25"/>
          <w:szCs w:val="25"/>
        </w:rPr>
        <w:t xml:space="preserve">   </w:t>
      </w:r>
      <w:r w:rsidRPr="002F083E">
        <w:rPr>
          <w:rFonts w:ascii="Times New Roman" w:hAnsi="Times New Roman"/>
          <w:sz w:val="25"/>
          <w:szCs w:val="25"/>
        </w:rPr>
        <w:t xml:space="preserve"> </w:t>
      </w:r>
      <w:r w:rsidR="002F083E">
        <w:rPr>
          <w:rFonts w:ascii="Times New Roman" w:hAnsi="Times New Roman"/>
          <w:sz w:val="25"/>
          <w:szCs w:val="25"/>
        </w:rPr>
        <w:t xml:space="preserve">                  </w:t>
      </w:r>
      <w:r w:rsidR="00EC7CA1">
        <w:rPr>
          <w:rFonts w:ascii="Times New Roman" w:hAnsi="Times New Roman"/>
          <w:sz w:val="25"/>
          <w:szCs w:val="25"/>
        </w:rPr>
        <w:t>А.А. Боташев</w:t>
      </w:r>
      <w:r w:rsidRPr="002F083E">
        <w:rPr>
          <w:rFonts w:ascii="Times New Roman" w:hAnsi="Times New Roman"/>
          <w:sz w:val="25"/>
          <w:szCs w:val="25"/>
        </w:rPr>
        <w:t xml:space="preserve">                                          </w:t>
      </w:r>
    </w:p>
    <w:sectPr w:rsidR="004936E9" w:rsidRPr="002F083E" w:rsidSect="00F41CF8">
      <w:footerReference w:type="default" r:id="rId8"/>
      <w:footerReference w:type="first" r:id="rId9"/>
      <w:pgSz w:w="16838" w:h="11906" w:orient="landscape" w:code="9"/>
      <w:pgMar w:top="1560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625" w:rsidRDefault="008F0625" w:rsidP="00FC77D4">
      <w:pPr>
        <w:spacing w:after="0" w:line="240" w:lineRule="auto"/>
      </w:pPr>
      <w:r>
        <w:separator/>
      </w:r>
    </w:p>
  </w:endnote>
  <w:endnote w:type="continuationSeparator" w:id="0">
    <w:p w:rsidR="008F0625" w:rsidRDefault="008F0625" w:rsidP="00FC7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473076"/>
      <w:docPartObj>
        <w:docPartGallery w:val="Page Numbers (Bottom of Page)"/>
        <w:docPartUnique/>
      </w:docPartObj>
    </w:sdtPr>
    <w:sdtEndPr/>
    <w:sdtContent>
      <w:p w:rsidR="00233E18" w:rsidRDefault="00233E1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594">
          <w:rPr>
            <w:noProof/>
          </w:rPr>
          <w:t>4</w:t>
        </w:r>
        <w:r>
          <w:fldChar w:fldCharType="end"/>
        </w:r>
      </w:p>
    </w:sdtContent>
  </w:sdt>
  <w:p w:rsidR="00233E18" w:rsidRDefault="00233E1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E18" w:rsidRDefault="00233E18">
    <w:pPr>
      <w:pStyle w:val="a6"/>
      <w:jc w:val="center"/>
    </w:pPr>
  </w:p>
  <w:p w:rsidR="00233E18" w:rsidRDefault="00233E1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625" w:rsidRDefault="008F0625" w:rsidP="00FC77D4">
      <w:pPr>
        <w:spacing w:after="0" w:line="240" w:lineRule="auto"/>
      </w:pPr>
      <w:r>
        <w:separator/>
      </w:r>
    </w:p>
  </w:footnote>
  <w:footnote w:type="continuationSeparator" w:id="0">
    <w:p w:rsidR="008F0625" w:rsidRDefault="008F0625" w:rsidP="00FC7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12"/>
    <w:rsid w:val="0002383C"/>
    <w:rsid w:val="00051A91"/>
    <w:rsid w:val="0007108F"/>
    <w:rsid w:val="000869FD"/>
    <w:rsid w:val="000C2890"/>
    <w:rsid w:val="000E40A3"/>
    <w:rsid w:val="000E46F4"/>
    <w:rsid w:val="00152D66"/>
    <w:rsid w:val="00161042"/>
    <w:rsid w:val="00174D56"/>
    <w:rsid w:val="0019259D"/>
    <w:rsid w:val="00197C95"/>
    <w:rsid w:val="001A6EE4"/>
    <w:rsid w:val="001B0389"/>
    <w:rsid w:val="001E0DAA"/>
    <w:rsid w:val="00207DCA"/>
    <w:rsid w:val="00233E18"/>
    <w:rsid w:val="002401D8"/>
    <w:rsid w:val="002D7D29"/>
    <w:rsid w:val="002F083E"/>
    <w:rsid w:val="002F0BDD"/>
    <w:rsid w:val="002F1B13"/>
    <w:rsid w:val="002F3245"/>
    <w:rsid w:val="002F5B97"/>
    <w:rsid w:val="00325D16"/>
    <w:rsid w:val="003309E7"/>
    <w:rsid w:val="00333E2A"/>
    <w:rsid w:val="00350762"/>
    <w:rsid w:val="0035513A"/>
    <w:rsid w:val="00361333"/>
    <w:rsid w:val="003666F1"/>
    <w:rsid w:val="00371069"/>
    <w:rsid w:val="00382EA5"/>
    <w:rsid w:val="003831C8"/>
    <w:rsid w:val="00394E53"/>
    <w:rsid w:val="003C4C98"/>
    <w:rsid w:val="003D4997"/>
    <w:rsid w:val="003D6CB5"/>
    <w:rsid w:val="003F7E91"/>
    <w:rsid w:val="00401C61"/>
    <w:rsid w:val="004035CF"/>
    <w:rsid w:val="0041064C"/>
    <w:rsid w:val="004174F7"/>
    <w:rsid w:val="00441123"/>
    <w:rsid w:val="00474BBE"/>
    <w:rsid w:val="004936E9"/>
    <w:rsid w:val="004B5080"/>
    <w:rsid w:val="004C4632"/>
    <w:rsid w:val="004E01C0"/>
    <w:rsid w:val="004E48B8"/>
    <w:rsid w:val="005222CE"/>
    <w:rsid w:val="00530741"/>
    <w:rsid w:val="00534C5A"/>
    <w:rsid w:val="005475D2"/>
    <w:rsid w:val="00590ED2"/>
    <w:rsid w:val="00592DC3"/>
    <w:rsid w:val="0059514C"/>
    <w:rsid w:val="005A6B43"/>
    <w:rsid w:val="005C2BEF"/>
    <w:rsid w:val="005E6098"/>
    <w:rsid w:val="005F0423"/>
    <w:rsid w:val="005F2A14"/>
    <w:rsid w:val="005F7AE9"/>
    <w:rsid w:val="006128FE"/>
    <w:rsid w:val="006165EA"/>
    <w:rsid w:val="006514E5"/>
    <w:rsid w:val="00663B19"/>
    <w:rsid w:val="0069260E"/>
    <w:rsid w:val="00692D19"/>
    <w:rsid w:val="00694E0C"/>
    <w:rsid w:val="006A4D07"/>
    <w:rsid w:val="006C2D13"/>
    <w:rsid w:val="006D114D"/>
    <w:rsid w:val="006D4060"/>
    <w:rsid w:val="006E2A5C"/>
    <w:rsid w:val="006F1413"/>
    <w:rsid w:val="00712549"/>
    <w:rsid w:val="0071589B"/>
    <w:rsid w:val="00716FBC"/>
    <w:rsid w:val="007408EB"/>
    <w:rsid w:val="007523FE"/>
    <w:rsid w:val="007B05D9"/>
    <w:rsid w:val="007B59D1"/>
    <w:rsid w:val="007C7E72"/>
    <w:rsid w:val="007D1C0D"/>
    <w:rsid w:val="007E70BB"/>
    <w:rsid w:val="008042DF"/>
    <w:rsid w:val="0080669A"/>
    <w:rsid w:val="00826D40"/>
    <w:rsid w:val="00835594"/>
    <w:rsid w:val="00872DB2"/>
    <w:rsid w:val="0089159D"/>
    <w:rsid w:val="00893A5A"/>
    <w:rsid w:val="008A4478"/>
    <w:rsid w:val="008E5866"/>
    <w:rsid w:val="008F0625"/>
    <w:rsid w:val="0093001A"/>
    <w:rsid w:val="0094509C"/>
    <w:rsid w:val="00963B1F"/>
    <w:rsid w:val="0096775C"/>
    <w:rsid w:val="0098175C"/>
    <w:rsid w:val="009917B2"/>
    <w:rsid w:val="009A4514"/>
    <w:rsid w:val="009C02E9"/>
    <w:rsid w:val="009F1CEC"/>
    <w:rsid w:val="009F5344"/>
    <w:rsid w:val="009F6159"/>
    <w:rsid w:val="00A00A7D"/>
    <w:rsid w:val="00A11581"/>
    <w:rsid w:val="00A22E00"/>
    <w:rsid w:val="00A31104"/>
    <w:rsid w:val="00A3447B"/>
    <w:rsid w:val="00A55EF7"/>
    <w:rsid w:val="00A62F91"/>
    <w:rsid w:val="00A63302"/>
    <w:rsid w:val="00A8066F"/>
    <w:rsid w:val="00AA34C9"/>
    <w:rsid w:val="00AA61B1"/>
    <w:rsid w:val="00AB13C3"/>
    <w:rsid w:val="00AB141D"/>
    <w:rsid w:val="00AE5944"/>
    <w:rsid w:val="00AE5E8F"/>
    <w:rsid w:val="00B10F58"/>
    <w:rsid w:val="00B22507"/>
    <w:rsid w:val="00B23E05"/>
    <w:rsid w:val="00B2402A"/>
    <w:rsid w:val="00B352D7"/>
    <w:rsid w:val="00B37312"/>
    <w:rsid w:val="00B97D80"/>
    <w:rsid w:val="00BC6AA6"/>
    <w:rsid w:val="00BD5A79"/>
    <w:rsid w:val="00BD6510"/>
    <w:rsid w:val="00BE72A1"/>
    <w:rsid w:val="00C45DBD"/>
    <w:rsid w:val="00C67A21"/>
    <w:rsid w:val="00C707DC"/>
    <w:rsid w:val="00C83A36"/>
    <w:rsid w:val="00C945D4"/>
    <w:rsid w:val="00CA1CCC"/>
    <w:rsid w:val="00CB4817"/>
    <w:rsid w:val="00CE61E1"/>
    <w:rsid w:val="00D0071E"/>
    <w:rsid w:val="00D11513"/>
    <w:rsid w:val="00D275A1"/>
    <w:rsid w:val="00D51321"/>
    <w:rsid w:val="00D53594"/>
    <w:rsid w:val="00D74008"/>
    <w:rsid w:val="00D74A61"/>
    <w:rsid w:val="00DB2EF7"/>
    <w:rsid w:val="00DC1805"/>
    <w:rsid w:val="00DD420D"/>
    <w:rsid w:val="00DE7D68"/>
    <w:rsid w:val="00DF2746"/>
    <w:rsid w:val="00DF4443"/>
    <w:rsid w:val="00DF6FC6"/>
    <w:rsid w:val="00DF72FB"/>
    <w:rsid w:val="00E77F28"/>
    <w:rsid w:val="00EA4994"/>
    <w:rsid w:val="00EA4E22"/>
    <w:rsid w:val="00EB0D70"/>
    <w:rsid w:val="00EC7C75"/>
    <w:rsid w:val="00EC7CA1"/>
    <w:rsid w:val="00F113A5"/>
    <w:rsid w:val="00F26BE7"/>
    <w:rsid w:val="00F32EDC"/>
    <w:rsid w:val="00F41CF8"/>
    <w:rsid w:val="00F541F7"/>
    <w:rsid w:val="00F57177"/>
    <w:rsid w:val="00F571E6"/>
    <w:rsid w:val="00F66FF7"/>
    <w:rsid w:val="00FA45B2"/>
    <w:rsid w:val="00FA7D8B"/>
    <w:rsid w:val="00FB216C"/>
    <w:rsid w:val="00FC0267"/>
    <w:rsid w:val="00FC5256"/>
    <w:rsid w:val="00FC77D4"/>
    <w:rsid w:val="00FD6E94"/>
    <w:rsid w:val="00FE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31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B4817"/>
  </w:style>
  <w:style w:type="paragraph" w:styleId="a4">
    <w:name w:val="header"/>
    <w:basedOn w:val="a"/>
    <w:link w:val="a5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77D4"/>
    <w:rPr>
      <w:rFonts w:eastAsiaTheme="minorEastAsia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C7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77D4"/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A4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A45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04E9-E31F-47D1-9266-40ABB56A2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15168</Words>
  <Characters>86459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mcx63</dc:creator>
  <cp:lastModifiedBy>RePack by Diakov</cp:lastModifiedBy>
  <cp:revision>5</cp:revision>
  <cp:lastPrinted>2022-03-23T13:37:00Z</cp:lastPrinted>
  <dcterms:created xsi:type="dcterms:W3CDTF">2022-03-16T12:45:00Z</dcterms:created>
  <dcterms:modified xsi:type="dcterms:W3CDTF">2022-03-23T13:44:00Z</dcterms:modified>
</cp:coreProperties>
</file>